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43" w:rsidRPr="00975DAB" w:rsidRDefault="009B4511" w:rsidP="00975DA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75DA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Урок 21. Тема 7.7. ТАССР в середине 50-х-начале 60-х гг.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" w:firstLine="29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Период 1953-1964 гг. отмечен значительным обнов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лением политического курса: в различных сферах об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щественной жизни были проведены многочисленные ре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формы. 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4" w:firstLine="28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Промышленность.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>Развитие индустриального про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изводства по-прежнему происходило в основном за счет нового промышленного строительства. Другой характер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ной чертой было преимущественное развитие тяжелой промышленности.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4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В республике эти тенденции отчетливо проявились в бурном развитии нефтяной промышленности. Объе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мы добываемой в ТАССР нефти увеличивались более высокими темпами по сравнению с другими региона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ми страны. Так, если по Советскому Союзу в первой половине 50-х гг. они выросли чуть более чем в 2 раза, то в Татарстане - почти в 21 раз. Это позволило рес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публике уже в середине 50-х гг. стать в нефтедобы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вающей отрасли бесспорным лидером. Впоследствии</w:t>
      </w:r>
      <w:r w:rsidRPr="00975DAB">
        <w:rPr>
          <w:rFonts w:ascii="Times New Roman" w:hAnsi="Times New Roman" w:cs="Times New Roman"/>
          <w:sz w:val="28"/>
          <w:szCs w:val="28"/>
        </w:rPr>
        <w:t xml:space="preserve">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>она из года в год наращивала добычу «черного золота» и прочно удерживала первое место в нефтедобывающей отрасли.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5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Нефтяниками республики было внесено много ново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го в процесс нефтедобычи. На здешних месторождени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ях, например, впервые в мире было применено внутриконтурное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заводнение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>, иными словами закачивание в нефтяные пласты воды вместо глинистых растворов. Это позволило добывать самую дешевую нефть в стра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не и сэкономить многие миллиарды рублей государ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ственных средств. В 1962 г. большой группе разра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ботчиков метода внутриконтурного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заводнения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была присуждена Ленинская премия. В числе лауреатов были работники нефтяной индустрии Ф.Г.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Бегишев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>, П.С. Ва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сильев, М.М. Иванова, Р.Ш.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Мингареев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, А.Т.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Шмарев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370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С 1952 г. нефтяники Татарстана первыми в стране полностью перешли </w:t>
      </w:r>
      <w:proofErr w:type="gram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роторного на турбинное бурение. В результате скорости бурения, полученные в республи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ке, превысили скорости американских буровиков в ана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логичных геологических условиях.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 w:firstLine="27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В первое время нефть из Татарской республики по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ступала на нефтеперерабатывающие заводы близлежа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щих регионов страны. Но, когда объемы добычи нефти выросли в десятки раз, эти заводы перестали справлять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ся с ее переработкой. Неоднократные предложения рес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публиканского руководства о сооружении нефтеперера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батывающего предприятия в республике не получили поддержки в центре. Нефтяному юго-востоку Татарста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на отводилась роль сырьевой базы.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firstLine="346"/>
        <w:jc w:val="left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Здесь активно строились товарные парки, нефтепро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воды, по которым ценнейшая продукция переправля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лась далеко за пределы Татарстана. В 1959 г. началось сооружение знаменитого нефтепровода «Дружба».</w:t>
      </w:r>
      <w:r w:rsidRPr="00975D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Маршрут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Нефтепровод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нефтепровода</w:t>
        </w:r>
      </w:hyperlink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75DAB"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проходит</w:t>
      </w:r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Альметьевск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Альметьевска</w:t>
        </w:r>
      </w:hyperlink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через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Самара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Самару</w:t>
        </w:r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Брянск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Брянск</w:t>
        </w:r>
      </w:hyperlink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до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Мозырь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Мозыря</w:t>
        </w:r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, затем разветвля</w:t>
      </w:r>
      <w:r w:rsidR="00975DAB"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ется на 2 участка: северный (по </w:t>
      </w:r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Белоруссия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Белоруссии</w:t>
        </w:r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Польша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Польши</w:t>
        </w:r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Германия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Германии</w:t>
        </w:r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Латвия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Латвии</w:t>
        </w:r>
      </w:hyperlink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Литва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Литвы</w:t>
        </w:r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 южный (по </w:t>
      </w:r>
      <w:proofErr w:type="spellStart"/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</w:t>
      </w:r>
      <w:hyperlink r:id="rId16" w:tooltip="Украина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Украины</w:t>
        </w:r>
        <w:proofErr w:type="spellEnd"/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tooltip="Чехия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Чехии</w:t>
        </w:r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tooltip="Словакия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Словакии</w:t>
        </w:r>
      </w:hyperlink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9" w:tooltip="Венгрия" w:history="1">
        <w:r w:rsidRPr="008C639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Венгрии</w:t>
        </w:r>
      </w:hyperlink>
      <w:r w:rsidRPr="008C63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C6394">
        <w:rPr>
          <w:rFonts w:ascii="Times New Roman" w:hAnsi="Times New Roman" w:cs="Times New Roman"/>
          <w:sz w:val="28"/>
          <w:szCs w:val="28"/>
          <w:shd w:val="clear" w:color="auto" w:fill="FFFFFF"/>
        </w:rPr>
        <w:t>и Хорватии).</w:t>
      </w:r>
      <w:proofErr w:type="gramEnd"/>
      <w:r w:rsidRPr="008C6394">
        <w:rPr>
          <w:rFonts w:ascii="Times New Roman" w:hAnsi="Times New Roman" w:cs="Times New Roman"/>
          <w:sz w:val="28"/>
          <w:szCs w:val="28"/>
        </w:rPr>
        <w:t xml:space="preserve"> Его первая очередь была завершена через пять лет. Всего же было построено три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нитки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этого нефтепровода, по кото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рым нефть поступала в Польшу, ГДР, Чехословакию, Венгрию.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firstLine="283"/>
        <w:jc w:val="left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Создание в республике крупной нефтяной индуст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рии стало основой возникновения нефтехимической про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мышленности. В 1956 г. вступила в строй первая очередь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Миннибаевского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газоперерабатывающего завода,(г</w:t>
      </w:r>
      <w:proofErr w:type="gram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.А</w:t>
      </w:r>
      <w:proofErr w:type="gramEnd"/>
      <w:r w:rsidRPr="00975DAB">
        <w:rPr>
          <w:rFonts w:ascii="Times New Roman" w:hAnsi="Times New Roman" w:cs="Times New Roman"/>
          <w:color w:val="000000"/>
          <w:sz w:val="28"/>
          <w:szCs w:val="28"/>
        </w:rPr>
        <w:t>льметьевск) ко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торый работал на попутном нефтяном газе. Через два года началось сооружение Казанского завода органичес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кого синтеза, Нижнекамского нефтехимического комби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ната. С промышленным освоением новых территорий в республике были связаны важные изменения в разви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тии его энергетической отрасли. В 1963 г. была введена в эксплуатацию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Заинская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ГРЭС.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5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Во второй половине 50-х - начале 60-х гг. большое значение придавалось отраслям машиностроения и ме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таллообработки, связанным с системой военно-про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мышленного комплекса (ВПК). Именно здесь внедря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лись достижения технического прогресса, на который стремилось сделать ставку новое руководство страны. На предприятиях ВПК создавались наиболее техни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чески оснащенные цеха, конструкторские бюро. О них не писали газеты, не говорили по радио. Режим сек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ретности распространялся даже на названия этих пред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приятий.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" w:firstLine="28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На режимных предприятиях и учреждениях выпол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нялись важнейшие правительственные задания. Так, в 1955 г. в Казани в системе авиационной промышленно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сти было создано особое конструкторское бюро (ОКБ) по созданию специальной радиоизмерительной аппарату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ры, необходимой для радиолокационных станций. ОКБ разрабатывало темы под кодовыми названиями «Уран», «Грунт», «Акация», «Флокс», «Вольт».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" w:firstLine="28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Огромную роль в укреплении военного потенциала стра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ны играл авиационный завод им. Горбунова (в Казани</w:t>
      </w:r>
      <w:proofErr w:type="gram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975DAB">
        <w:rPr>
          <w:rFonts w:ascii="Times New Roman" w:hAnsi="Times New Roman" w:cs="Times New Roman"/>
          <w:color w:val="000000"/>
          <w:sz w:val="28"/>
          <w:szCs w:val="28"/>
        </w:rPr>
        <w:t>.  В 1953 г. завод первым в стране освоил выпуск скоростных реак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тивных бомбардировщиков ТУ-16. Многие годы они яв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лялись основой боевой мощи советской стратегической авиации. На самолетах, выпущенных заводом, были осу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ществлены многие выдающиеся достижения и установ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лены мировые авиационные рекорды. Кроме того, завод внес большой вклад и в развитие гражданской авиа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ции. С 1956 г. здесь было налажено серийное производ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ство первого в мире реактивного пассажирского самоле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та ТУ-104. В последующие десять лет этот лайнер оста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вался одним из самых «дальних» самолетов Аэрофлота.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" w:firstLine="28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Сложнейшие заказы военно-морского ведомства по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лучал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Зеленодольский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судостроительный завод им. Горь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кого. Здесь было создано конструкторское бюро, кото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рое выполняло разработки по созданию противолодоч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ной обороны страны. В этот период быстроходные и глу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боководные подводные лодки с мощным торпедным и ракетным оружием превратились в основной класс во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енно-морских флотов мира.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3" w:right="14" w:firstLine="288"/>
        <w:rPr>
          <w:rFonts w:ascii="Times New Roman" w:hAnsi="Times New Roman" w:cs="Times New Roman"/>
          <w:sz w:val="28"/>
          <w:szCs w:val="28"/>
        </w:rPr>
      </w:pPr>
      <w:proofErr w:type="gram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Высокими темпами росло производство продукции, особенно военного предназначения на заводах точного машиностроения, моторостроительном, вертолетном, «Ра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диоприбор», им. Серго, заводе штепсельных разъемов, опытном заводе вакуумного машиностроения (со вто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рой половины 70-х гг.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производственные объединения «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Элекон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Вакууммаш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»),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Чистопольском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часовом и др. На предприятиях республики впервые в стране были со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зданы и изготовлены многие типы компрессоров, насо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сов, часов, медицинских аппаратов и других изделий.</w:t>
      </w:r>
      <w:proofErr w:type="gramEnd"/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9" w:right="29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В этот период в республике появилась сахарная промышленность, заводы которой были построены в Нурлате и Буинске. Также был сооружен ряд молоко- и мя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соперерабатывающих комбинатов, причем </w:t>
      </w:r>
      <w:proofErr w:type="gram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не</w:t>
      </w:r>
      <w:proofErr w:type="gram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только в крупных городах, но и районных центрах.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78" w:right="29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Со второй половины 50-х гг. в стране в интересах повышения эффективности общественного производства стали проводиться различные административные реор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ганизации. Одной из них стал переход от отраслевого к территориальному принципу управления промышленно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стью и строительством. Страна была подразделена на эко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номические районы, в каждом из них создавался Совет народного хозяйства (совнархоз).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82" w:right="19" w:firstLine="29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В республике совнархоз был образован в июне 1957 г., в 1963 г. в период очередной административной реорга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низации он вошел в состав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Средне-Волжского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совнархо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за. Внедрение территориального принципа управления не привело к реальным изменениям в хозяйственной самостоятельности республики. По-прежнему ключевые экономические вопросы решались в центре. Основной промышленный потенциал республики относился к си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стеме военно-промышленного комплекса, а на нее власть совнархозов не распространялась.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24" w:firstLine="28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Более того, в 50-е гг. отчетливо проявилась тенден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ция сокращения удельного веса промышленности, на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ходившейся в республиканской собственности. Если в 1954 г. на долю местной промышленности приходилось 20 % ее общего объема, то к 1958 г. - лишь 12%. Тенденция сокращения сохранялась до начала 90-х гг.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92" w:right="14" w:firstLine="29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Аграрное производство.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>Благодаря хрущевским ре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формам, осуществлявшимся в 1953-1957 гг., сельское хозяйство страны сумело выбраться из кризиса, в кото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ром оно находилось к началу их осуществления. Повы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шение заготовительных и закупочных цен на сельско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хозяйственную продукцию, снижение норм ее обязатель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ных поставок, списание задолженностей с колхозов сыг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рали ощутимую положительную роль и в аграрной от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расли республики.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06" w:firstLine="28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За 1954-1958 гг. многие колхозы и совхозы смогли увеличить свои производственные показатели в 2-3 раза. Но по некоторым из них, например, урожайности зерно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вых культур, сельское хозяйство Татарстана находилось ниже общесоюзного уровня. К концу пятой пятилетки (1951-1955 гг.) валовой сбор хлебов был меньше, чем в </w:t>
      </w:r>
      <w:r w:rsidRPr="00975D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1941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06" w:firstLine="28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Во многом такое положение объяснялось более сла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бой технической оснащенностью хозяйств республики, хотя определенные положительные сдвиги в развитии материальной базы колхозов и совхозов происходили. К концу 50-х гг. было полностью механизировано зер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новое производство. Быстрыми темпами в этот период развивалась электрификация села. К середине 60-х гг. подавляющее большинство хозяйств республики пользо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валось электроэнергией.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" w:right="10" w:firstLine="389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И все-таки по уровню технической оснащенности, темпам роста капитальных вложений сельское хозяй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ство республики существенно отставало от общесоюзных показателей. В 1957 г. 150 колхозов в республике не имели автомобильного транспорта. Слабость материаль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но-технической базы аграрной отрасли во многом объяс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нялась тем, что Татарстан относился к старопахотным земледельческим регионам страны, которые были обде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лены в средствах, подавляющая часть которых уходила на освоение целины.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4" w:firstLine="27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Дефицит материальных средств руководство страны пыталось компенсировать усилением кадрового потен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циала села. В середине 50-х гг. на работу в село в каче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стве руководителей было направлено 30 тысяч человек. Как правило, «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тридцатитысячники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>» направлялись в наи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более отсталые хозяйства, где отсутствовала техника, средства для их приобретения и т. д. В таких условиях поднять хозяйства городским посланцам было чрезвы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чайно трудно. Чувствуя свою беспомощность, многие из них старались уйти из села. В сельском хозяйстве рес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публики из всех отправленных специалистов закрепи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лась лишь их пятая часть.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24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Острой проблемой являлось обеспечение сельского хо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зяйства кадрами высокой квалификации. В 50-60-е гг. люди с высшим образованием составляли небольшую часть общества, их труд пользовался большим спросом и в городе, поэтому они предпочитали жить и работать там. Особенно тяжелой была ситуация в татарской де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ревне. Это было связано с меньшей долей татар в об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щей численности кадров высшей квалификации. Так, среди агрономов и зоотехников </w:t>
      </w:r>
      <w:r w:rsidR="000E7CF9" w:rsidRPr="00975DAB">
        <w:rPr>
          <w:rFonts w:ascii="Times New Roman" w:hAnsi="Times New Roman" w:cs="Times New Roman"/>
          <w:color w:val="000000"/>
          <w:sz w:val="28"/>
          <w:szCs w:val="28"/>
        </w:rPr>
        <w:t>татары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в конце 50-х гг.</w:t>
      </w:r>
      <w:r w:rsidRPr="00975DAB">
        <w:rPr>
          <w:rFonts w:ascii="Times New Roman" w:hAnsi="Times New Roman" w:cs="Times New Roman"/>
          <w:sz w:val="28"/>
          <w:szCs w:val="28"/>
        </w:rPr>
        <w:t xml:space="preserve">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>составляли 28%, экономистов - 25%. Такое положение во многом было связано, как вы уже знаете, с тем, что татарам из-за плохого знания русского языка труднее было поступить в вуз.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" w:firstLine="29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К концу 50-х гг. экономические меры по подъему сель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ского хозяйства стали все больше вытесняться метода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ми администрирования. В 1958 г. началась реорганиза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ция машинно-технических станций (МТС) в ремонтно-технические станции (РТС), которая сопровождалась про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дажей их сельскохозяйственной техники колхозам. Это больно ударило по экономике хозяйств особенно в райо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нах с малоплодородной землей. У них не было средств на покупку дорогостоящей техники. Даже крепким кол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хозам пришлось все свои накопления, сделанные в пе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риод благоприятных перемен 1953-1957 гг., потратить на приобретение техники.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302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В конце 1959 г. началась очередная кампания по ог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раничению личных подсобных хозяйств. Она привела к обострению продовольственной проблемы, так как некоторыми видами сельскохозяйственной продукции, к</w:t>
      </w:r>
      <w:r w:rsidRPr="00975DAB">
        <w:rPr>
          <w:rFonts w:ascii="Times New Roman" w:hAnsi="Times New Roman" w:cs="Times New Roman"/>
          <w:sz w:val="28"/>
          <w:szCs w:val="28"/>
        </w:rPr>
        <w:t xml:space="preserve">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>примеру, картофелем, население обеспечивалось, глав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ным образом, за счет этих хозяйств.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Социальное развитие.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>В истории страны вторая по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ловина 50-х - начало 60-х гг. стало временем крупных социальных реформ. Были отменены обязательные го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сударственные займы, все виды платы за обучение в сред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них и высших учебных заведениях. В этот период завер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шился перевод рабочих и служащих на 7-часовой рабо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чий день, в предпраздничные и предвыходные дни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он был сокращен на 2 часа. По новому закону о государ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ственных пенсиях их размер для рабочих и служащих повышался в 2 раза. Благодаря изменениям в аграрной политике несколько увеличились и доходы колхозни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ков.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394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Пожалуй, наиболее значимым социальным дости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жением тех лет явилось появление так называемых «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хрущевок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>». Такое название закрепилось за квартира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ми, строительство которых носило в этот период массо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вый характер по всей стране. В Татарской республике в 1959-1965 гг. было построено 4 миллиона квадратных метров, что было в 2,2 раза больше, чем в 1951-1955 гг.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Для многих горожан получение отдельной кварти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ры, пусть с маленькой кухонькой, узким коридором и совмещенным санузлом, стало счастливой реально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стью. 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283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Существенное развитие получило общественное пи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тание, которое тогда рассматривалось как необходи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мый элемент коммунистического быта. С этой целью активно строились столо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вые, фабрики, кухни, кафе, пельменные, блинные, вне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дрялись новые формы бытового обслуживания. 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34" w:firstLine="28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В столице республики расширя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лось трамвайное, троллейбусное и автобусное сообще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 с </w:t>
      </w:r>
      <w:proofErr w:type="gram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Кировским</w:t>
      </w:r>
      <w:proofErr w:type="gram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и Ленинским (ныне Авиастроительный) районами. В этот период было сооружено главное здание речного порта. В центральной части всех райо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нов Казани были разбиты парки. В 1959 г. начал рабо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тать Казанский телецентр, с этого времени в быт горо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жан стало входить телевидение. Через четыре года зара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ботал телецентр в Лениногорске. В 1960 г. стала действовать фототелег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рафная связь Казани с Москвой.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3" w:right="19" w:firstLine="27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Особенно значительные перемены произошли на юго-востоке Татарстана. Еще до войны это был аграрный и в основном татарский регион. Теперь он наряду с традиционным </w:t>
      </w:r>
      <w:proofErr w:type="spellStart"/>
      <w:r w:rsidRPr="00975DAB">
        <w:rPr>
          <w:rFonts w:ascii="Times New Roman" w:hAnsi="Times New Roman" w:cs="Times New Roman"/>
          <w:color w:val="000000"/>
          <w:sz w:val="28"/>
          <w:szCs w:val="28"/>
        </w:rPr>
        <w:t>Казанско-Зеленодольским</w:t>
      </w:r>
      <w:proofErr w:type="spellEnd"/>
      <w:r w:rsidRPr="00975DAB">
        <w:rPr>
          <w:rFonts w:ascii="Times New Roman" w:hAnsi="Times New Roman" w:cs="Times New Roman"/>
          <w:color w:val="000000"/>
          <w:sz w:val="28"/>
          <w:szCs w:val="28"/>
        </w:rPr>
        <w:t xml:space="preserve"> про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мышленным узлом стал представлять второй промыш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ленный центр республики с многонациональным го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родским населением. Здесь появились новые города Аль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метьевск, Лениногорск, рабочие поселки Азнакаево, Актюбинский, Бавлы, Карабаш и др.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7" w:firstLine="278"/>
        <w:rPr>
          <w:rFonts w:ascii="Times New Roman" w:hAnsi="Times New Roman" w:cs="Times New Roman"/>
          <w:sz w:val="28"/>
          <w:szCs w:val="28"/>
        </w:rPr>
      </w:pPr>
      <w:r w:rsidRPr="00975DAB">
        <w:rPr>
          <w:rFonts w:ascii="Times New Roman" w:hAnsi="Times New Roman" w:cs="Times New Roman"/>
          <w:color w:val="000000"/>
          <w:sz w:val="28"/>
          <w:szCs w:val="28"/>
        </w:rPr>
        <w:t>Определенные положительные сдвиги происходили и в социальном развитии села. Оживилось строитель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ство школ, для этих целей хозяйствам стали выде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>ляться кредиты. За годы семилетки новоселье справили</w:t>
      </w:r>
      <w:r w:rsidRPr="00975DAB">
        <w:rPr>
          <w:rFonts w:ascii="Times New Roman" w:hAnsi="Times New Roman" w:cs="Times New Roman"/>
          <w:sz w:val="28"/>
          <w:szCs w:val="28"/>
        </w:rPr>
        <w:t xml:space="preserve"> 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t>почти 90 тысяч семей колхозников. Во многих дерев</w:t>
      </w:r>
      <w:r w:rsidRPr="00975DA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нях появились новые здания клубов. </w:t>
      </w:r>
    </w:p>
    <w:p w:rsidR="009B4511" w:rsidRPr="00975DAB" w:rsidRDefault="009B4511" w:rsidP="00975DA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24" w:firstLine="288"/>
        <w:rPr>
          <w:rFonts w:ascii="Times New Roman" w:hAnsi="Times New Roman" w:cs="Times New Roman"/>
          <w:sz w:val="28"/>
          <w:szCs w:val="28"/>
        </w:rPr>
      </w:pPr>
    </w:p>
    <w:sectPr w:rsidR="009B4511" w:rsidRPr="00975DAB" w:rsidSect="009B451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4511"/>
    <w:rsid w:val="000E7CF9"/>
    <w:rsid w:val="003A3C43"/>
    <w:rsid w:val="005B2F8F"/>
    <w:rsid w:val="005C7CB5"/>
    <w:rsid w:val="006B5041"/>
    <w:rsid w:val="008C6394"/>
    <w:rsid w:val="00911655"/>
    <w:rsid w:val="009729A8"/>
    <w:rsid w:val="00975DAB"/>
    <w:rsid w:val="009B4511"/>
    <w:rsid w:val="00D27186"/>
    <w:rsid w:val="00F1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B4511"/>
    <w:pPr>
      <w:spacing w:after="0"/>
      <w:ind w:left="0"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9B451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9B4511"/>
    <w:pPr>
      <w:tabs>
        <w:tab w:val="center" w:pos="4677"/>
        <w:tab w:val="right" w:pos="9355"/>
      </w:tabs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B4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B4511"/>
  </w:style>
  <w:style w:type="paragraph" w:styleId="a8">
    <w:name w:val="header"/>
    <w:basedOn w:val="a"/>
    <w:link w:val="a9"/>
    <w:rsid w:val="009B4511"/>
    <w:pPr>
      <w:tabs>
        <w:tab w:val="center" w:pos="4677"/>
        <w:tab w:val="right" w:pos="9355"/>
      </w:tabs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9B4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4511"/>
  </w:style>
  <w:style w:type="character" w:styleId="aa">
    <w:name w:val="Hyperlink"/>
    <w:basedOn w:val="a0"/>
    <w:uiPriority w:val="99"/>
    <w:unhideWhenUsed/>
    <w:rsid w:val="009B45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0%D0%BC%D0%B0%D1%80%D0%B0" TargetMode="External"/><Relationship Id="rId13" Type="http://schemas.openxmlformats.org/officeDocument/2006/relationships/hyperlink" Target="http://ru.wikipedia.org/wiki/%D0%93%D0%B5%D1%80%D0%BC%D0%B0%D0%BD%D0%B8%D1%8F" TargetMode="External"/><Relationship Id="rId18" Type="http://schemas.openxmlformats.org/officeDocument/2006/relationships/hyperlink" Target="http://ru.wikipedia.org/wiki/%D0%A1%D0%BB%D0%BE%D0%B2%D0%B0%D0%BA%D0%B8%D1%8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90%D0%BB%D1%8C%D0%BC%D0%B5%D1%82%D1%8C%D0%B5%D0%B2%D1%81%D0%BA" TargetMode="External"/><Relationship Id="rId12" Type="http://schemas.openxmlformats.org/officeDocument/2006/relationships/hyperlink" Target="http://ru.wikipedia.org/wiki/%D0%9F%D0%BE%D0%BB%D1%8C%D1%88%D0%B0" TargetMode="External"/><Relationship Id="rId17" Type="http://schemas.openxmlformats.org/officeDocument/2006/relationships/hyperlink" Target="http://ru.wikipedia.org/wiki/%D0%A7%D0%B5%D1%85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3%D0%BA%D1%80%D0%B0%D0%B8%D0%BD%D0%B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D%D0%B5%D1%84%D1%82%D0%B5%D0%BF%D1%80%D0%BE%D0%B2%D0%BE%D0%B4" TargetMode="External"/><Relationship Id="rId11" Type="http://schemas.openxmlformats.org/officeDocument/2006/relationships/hyperlink" Target="http://ru.wikipedia.org/wiki/%D0%91%D0%B5%D0%BB%D0%BE%D1%80%D1%83%D1%81%D1%81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B%D0%B8%D1%82%D0%B2%D0%B0" TargetMode="External"/><Relationship Id="rId10" Type="http://schemas.openxmlformats.org/officeDocument/2006/relationships/hyperlink" Target="http://ru.wikipedia.org/wiki/%D0%9C%D0%BE%D0%B7%D1%8B%D1%80%D1%8C" TargetMode="External"/><Relationship Id="rId19" Type="http://schemas.openxmlformats.org/officeDocument/2006/relationships/hyperlink" Target="http://ru.wikipedia.org/wiki/%D0%92%D0%B5%D0%BD%D0%B3%D1%80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1%D1%80%D1%8F%D0%BD%D1%81%D0%BA" TargetMode="External"/><Relationship Id="rId14" Type="http://schemas.openxmlformats.org/officeDocument/2006/relationships/hyperlink" Target="http://ru.wikipedia.org/wiki/%D0%9B%D0%B0%D1%82%D0%B2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945AE-F794-4A1B-A5B8-E889484C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2247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2020-03-30T14:00:00Z</dcterms:created>
  <dcterms:modified xsi:type="dcterms:W3CDTF">2020-04-15T14:43:00Z</dcterms:modified>
</cp:coreProperties>
</file>